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31F44A2D" w:rsidR="00D12567" w:rsidRPr="005A7813" w:rsidRDefault="005A7813" w:rsidP="008D19DF">
      <w:pPr>
        <w:widowControl w:val="0"/>
        <w:contextualSpacing/>
        <w:jc w:val="center"/>
        <w:rPr>
          <w:rFonts w:cs="Calibri"/>
          <w:b/>
          <w:bCs/>
          <w:szCs w:val="24"/>
        </w:rPr>
      </w:pPr>
      <w:r w:rsidRPr="005A7813">
        <w:rPr>
          <w:rFonts w:cs="Calibri"/>
          <w:b/>
          <w:bCs/>
          <w:szCs w:val="24"/>
        </w:rPr>
        <w:t>Usnesení</w:t>
      </w:r>
    </w:p>
    <w:p w14:paraId="260B6A15" w14:textId="35244B85" w:rsidR="00D12567" w:rsidRPr="003D7B04" w:rsidRDefault="00D12567" w:rsidP="008D19DF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3C5EE6">
        <w:rPr>
          <w:rFonts w:cs="Calibri"/>
          <w:szCs w:val="24"/>
          <w:u w:val="single"/>
        </w:rPr>
        <w:t>08.04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8D19DF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63357592" w14:textId="6125DEAE" w:rsidR="00344BCA" w:rsidRDefault="00344BCA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344BCA">
        <w:rPr>
          <w:rFonts w:asciiTheme="minorHAnsi" w:hAnsiTheme="minorHAnsi" w:cstheme="minorHAnsi"/>
          <w:b/>
          <w:bCs/>
          <w:szCs w:val="24"/>
        </w:rPr>
        <w:t>Realizace vodovodu a kanalizace – lokalita Nad Viaduktem – změna č. 2 (mat. č. 128/2024)</w:t>
      </w:r>
    </w:p>
    <w:p w14:paraId="521D2927" w14:textId="167E2421" w:rsidR="00344BCA" w:rsidRPr="003D7B04" w:rsidRDefault="00344BCA" w:rsidP="00344BCA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C344AE">
        <w:rPr>
          <w:rFonts w:cs="Calibri"/>
          <w:b/>
          <w:szCs w:val="24"/>
          <w:u w:val="single"/>
        </w:rPr>
        <w:t>130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3C09D73" w14:textId="77777777" w:rsidR="00344BCA" w:rsidRDefault="00344BCA" w:rsidP="00344BCA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9B350E3" w14:textId="77777777" w:rsidR="001B435A" w:rsidRPr="008E17ED" w:rsidRDefault="001B435A" w:rsidP="001B435A">
      <w:pPr>
        <w:jc w:val="both"/>
        <w:rPr>
          <w:rFonts w:cs="Calibri"/>
          <w:b/>
          <w:bCs/>
          <w:szCs w:val="24"/>
        </w:rPr>
      </w:pPr>
      <w:r w:rsidRPr="00732C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</w:p>
    <w:p w14:paraId="5F32E5D6" w14:textId="77777777" w:rsidR="001B435A" w:rsidRDefault="001B435A" w:rsidP="001B435A">
      <w:pPr>
        <w:ind w:left="284" w:hanging="284"/>
        <w:jc w:val="both"/>
        <w:rPr>
          <w:rFonts w:cs="Calibri"/>
          <w:szCs w:val="24"/>
        </w:rPr>
      </w:pPr>
      <w:r>
        <w:rPr>
          <w:rFonts w:cs="Calibri"/>
          <w:szCs w:val="24"/>
        </w:rPr>
        <w:t>ZM ke schválení:</w:t>
      </w:r>
    </w:p>
    <w:p w14:paraId="3EA8269F" w14:textId="54328614" w:rsidR="001B435A" w:rsidRDefault="001B435A" w:rsidP="001B435A">
      <w:pPr>
        <w:ind w:left="284" w:hanging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a) uzavření </w:t>
      </w:r>
      <w:bookmarkStart w:id="0" w:name="_Hlk147483618"/>
      <w:r>
        <w:rPr>
          <w:rFonts w:cs="Calibri"/>
          <w:szCs w:val="24"/>
        </w:rPr>
        <w:t>Smlouvy o spolupráci, při realizac</w:t>
      </w:r>
      <w:r w:rsidR="005A7813">
        <w:rPr>
          <w:rFonts w:cs="Calibri"/>
          <w:szCs w:val="24"/>
        </w:rPr>
        <w:t>i</w:t>
      </w:r>
      <w:r>
        <w:rPr>
          <w:rFonts w:cs="Calibri"/>
          <w:szCs w:val="24"/>
        </w:rPr>
        <w:t xml:space="preserve"> stavby Vodovod a kanalizace „Samoty, Sezimovo Ústí“, </w:t>
      </w:r>
      <w:bookmarkEnd w:id="0"/>
      <w:r>
        <w:rPr>
          <w:rFonts w:cs="Calibri"/>
          <w:szCs w:val="24"/>
        </w:rPr>
        <w:t>v intencích předloženého návrhu;</w:t>
      </w:r>
    </w:p>
    <w:p w14:paraId="53DE8078" w14:textId="77777777" w:rsidR="001B435A" w:rsidRPr="00480077" w:rsidRDefault="001B435A" w:rsidP="001B435A">
      <w:pPr>
        <w:pStyle w:val="center"/>
        <w:shd w:val="clear" w:color="auto" w:fill="FFFFFF"/>
        <w:spacing w:before="0" w:beforeAutospacing="0" w:after="0" w:afterAutospacing="0"/>
        <w:ind w:left="284" w:hanging="284"/>
        <w:contextualSpacing/>
        <w:jc w:val="both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poskytnutí příplatku mimo základní kapitál za účelem realizace stavby Vodovod a kanalizace „Samoty, Sezimovo Ústí, ve výši 6.750.000 Kč společnosti </w:t>
      </w:r>
      <w:r w:rsidRPr="00480077">
        <w:rPr>
          <w:rFonts w:ascii="Calibri" w:hAnsi="Calibri" w:cs="Calibri"/>
        </w:rPr>
        <w:t>Vodárenská společnost Táborsko s.r.o., IČ: 26069539, se sídlem: Kosova 2894, 390 02 Tábor</w:t>
      </w:r>
      <w:r>
        <w:rPr>
          <w:rFonts w:ascii="Calibri" w:hAnsi="Calibri" w:cs="Calibri"/>
        </w:rPr>
        <w:t>, a uzavření smlouvy o poskytnutí peněžitého příplatku dle předloženého návrhu.</w:t>
      </w:r>
    </w:p>
    <w:p w14:paraId="4F652E47" w14:textId="77777777" w:rsidR="00344BCA" w:rsidRPr="000D596F" w:rsidRDefault="00344BCA" w:rsidP="00344BCA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34517DDE" w14:textId="77777777" w:rsidR="00344BCA" w:rsidRPr="00344BCA" w:rsidRDefault="00344BCA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4EC5CB3" w14:textId="41DC9E8A" w:rsidR="00344BCA" w:rsidRDefault="00344BCA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344BCA">
        <w:rPr>
          <w:rFonts w:asciiTheme="minorHAnsi" w:hAnsiTheme="minorHAnsi" w:cstheme="minorHAnsi"/>
          <w:b/>
          <w:bCs/>
          <w:szCs w:val="24"/>
        </w:rPr>
        <w:t>Rybníček Nechyba – převody pozemků od ÚZSVM – doplnění (mat. č. 129/2024)</w:t>
      </w:r>
    </w:p>
    <w:p w14:paraId="7D49738C" w14:textId="025AC505" w:rsidR="00344BCA" w:rsidRPr="003D7B04" w:rsidRDefault="00344BCA" w:rsidP="00344BCA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C344AE">
        <w:rPr>
          <w:rFonts w:cs="Calibri"/>
          <w:b/>
          <w:szCs w:val="24"/>
          <w:u w:val="single"/>
        </w:rPr>
        <w:t>131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5E2C882" w14:textId="77777777" w:rsidR="00344BCA" w:rsidRDefault="00344BCA" w:rsidP="00344BCA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8CC7173" w14:textId="77777777" w:rsidR="001B435A" w:rsidRPr="00531F0C" w:rsidRDefault="001B435A" w:rsidP="001B435A">
      <w:pPr>
        <w:jc w:val="both"/>
        <w:rPr>
          <w:rFonts w:asciiTheme="minorHAnsi" w:hAnsiTheme="minorHAnsi" w:cs="Calibri"/>
          <w:szCs w:val="24"/>
        </w:rPr>
      </w:pPr>
      <w:r w:rsidRPr="00531F0C">
        <w:rPr>
          <w:rFonts w:asciiTheme="minorHAnsi" w:hAnsiTheme="minorHAnsi" w:cs="Calibri"/>
          <w:b/>
          <w:szCs w:val="24"/>
        </w:rPr>
        <w:t xml:space="preserve">I. </w:t>
      </w:r>
      <w:r>
        <w:rPr>
          <w:rFonts w:asciiTheme="minorHAnsi" w:hAnsiTheme="minorHAnsi" w:cs="Calibri"/>
          <w:b/>
          <w:szCs w:val="24"/>
        </w:rPr>
        <w:t>Souhlasí</w:t>
      </w:r>
    </w:p>
    <w:p w14:paraId="66292756" w14:textId="552B64FE" w:rsidR="001B435A" w:rsidRPr="00531F0C" w:rsidRDefault="001B435A" w:rsidP="001B435A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s uzavřením smluv o převodu nemovitostí </w:t>
      </w:r>
      <w:r w:rsidRPr="00542669">
        <w:rPr>
          <w:rFonts w:asciiTheme="minorHAnsi" w:hAnsiTheme="minorHAnsi" w:cs="Calibri"/>
          <w:szCs w:val="24"/>
        </w:rPr>
        <w:t xml:space="preserve">a o zřízení věcného práva </w:t>
      </w:r>
      <w:r>
        <w:rPr>
          <w:rFonts w:asciiTheme="minorHAnsi" w:hAnsiTheme="minorHAnsi" w:cs="Calibri"/>
          <w:szCs w:val="24"/>
        </w:rPr>
        <w:t xml:space="preserve">v lokalitě rybníček Nechyba dle předložených návrhů a předkládá je </w:t>
      </w:r>
      <w:r w:rsidRPr="00542669">
        <w:rPr>
          <w:rFonts w:asciiTheme="minorHAnsi" w:hAnsiTheme="minorHAnsi" w:cs="Calibri"/>
          <w:szCs w:val="24"/>
        </w:rPr>
        <w:t xml:space="preserve">ZM </w:t>
      </w:r>
      <w:r>
        <w:rPr>
          <w:rFonts w:asciiTheme="minorHAnsi" w:hAnsiTheme="minorHAnsi" w:cs="Calibri"/>
          <w:szCs w:val="24"/>
        </w:rPr>
        <w:t>k</w:t>
      </w:r>
      <w:r w:rsidR="00192CD0">
        <w:rPr>
          <w:rFonts w:asciiTheme="minorHAnsi" w:hAnsiTheme="minorHAnsi" w:cs="Calibri"/>
          <w:szCs w:val="24"/>
        </w:rPr>
        <w:t>e schválení</w:t>
      </w:r>
      <w:r>
        <w:rPr>
          <w:rFonts w:asciiTheme="minorHAnsi" w:hAnsiTheme="minorHAnsi" w:cs="Calibri"/>
          <w:szCs w:val="24"/>
        </w:rPr>
        <w:t xml:space="preserve">, a to jako </w:t>
      </w:r>
      <w:r w:rsidRPr="00542669">
        <w:rPr>
          <w:rFonts w:asciiTheme="minorHAnsi" w:hAnsiTheme="minorHAnsi" w:cs="Calibri"/>
          <w:szCs w:val="24"/>
        </w:rPr>
        <w:t xml:space="preserve">doplnění materiálů č. 17/2024 </w:t>
      </w:r>
      <w:r>
        <w:rPr>
          <w:rFonts w:asciiTheme="minorHAnsi" w:hAnsiTheme="minorHAnsi" w:cs="Calibri"/>
          <w:szCs w:val="24"/>
        </w:rPr>
        <w:br/>
      </w:r>
      <w:r w:rsidRPr="00542669">
        <w:rPr>
          <w:rFonts w:asciiTheme="minorHAnsi" w:hAnsiTheme="minorHAnsi" w:cs="Calibri"/>
          <w:szCs w:val="24"/>
        </w:rPr>
        <w:t xml:space="preserve">a 18/2024 pro </w:t>
      </w:r>
      <w:r>
        <w:rPr>
          <w:rFonts w:asciiTheme="minorHAnsi" w:hAnsiTheme="minorHAnsi" w:cs="Calibri"/>
          <w:szCs w:val="24"/>
        </w:rPr>
        <w:t xml:space="preserve">zasedání </w:t>
      </w:r>
      <w:r w:rsidRPr="00542669">
        <w:rPr>
          <w:rFonts w:asciiTheme="minorHAnsi" w:hAnsiTheme="minorHAnsi" w:cs="Calibri"/>
          <w:szCs w:val="24"/>
        </w:rPr>
        <w:t>ZM dne 10.04.2024</w:t>
      </w:r>
      <w:r>
        <w:rPr>
          <w:rFonts w:asciiTheme="minorHAnsi" w:hAnsiTheme="minorHAnsi" w:cs="Calibri"/>
          <w:szCs w:val="24"/>
        </w:rPr>
        <w:t>.</w:t>
      </w:r>
      <w:r w:rsidRPr="00542669">
        <w:rPr>
          <w:rFonts w:asciiTheme="minorHAnsi" w:hAnsiTheme="minorHAnsi" w:cs="Calibri"/>
          <w:szCs w:val="24"/>
        </w:rPr>
        <w:t xml:space="preserve"> </w:t>
      </w:r>
    </w:p>
    <w:p w14:paraId="6832E66F" w14:textId="77777777" w:rsidR="00344BCA" w:rsidRPr="000D596F" w:rsidRDefault="00344BCA" w:rsidP="00344BCA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69427B63" w14:textId="77777777" w:rsidR="005A7813" w:rsidRDefault="005A7813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AACFFC4" w14:textId="6C0E173E" w:rsidR="00344BCA" w:rsidRDefault="00344BCA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344BCA">
        <w:rPr>
          <w:rFonts w:asciiTheme="minorHAnsi" w:hAnsiTheme="minorHAnsi" w:cstheme="minorHAnsi"/>
          <w:b/>
          <w:bCs/>
          <w:szCs w:val="24"/>
        </w:rPr>
        <w:t>VZ – Svoz a uložení bioodpadů v Sezimově Ústí – vypsání zakázky (mat. č. 130/2024)</w:t>
      </w:r>
    </w:p>
    <w:p w14:paraId="26A8AF24" w14:textId="27585BB4" w:rsidR="00344BCA" w:rsidRPr="003D7B04" w:rsidRDefault="00344BCA" w:rsidP="00344BCA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C344AE">
        <w:rPr>
          <w:rFonts w:cs="Calibri"/>
          <w:b/>
          <w:szCs w:val="24"/>
          <w:u w:val="single"/>
        </w:rPr>
        <w:t>132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053CC00" w14:textId="77777777" w:rsidR="00344BCA" w:rsidRDefault="00344BCA" w:rsidP="00344BCA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67C963B" w14:textId="77777777" w:rsidR="001B435A" w:rsidRPr="002A7C62" w:rsidRDefault="001B435A" w:rsidP="001B435A">
      <w:pPr>
        <w:jc w:val="both"/>
        <w:rPr>
          <w:rFonts w:cs="Calibri"/>
          <w:b/>
          <w:szCs w:val="24"/>
        </w:rPr>
      </w:pPr>
      <w:r w:rsidRPr="002A7C62">
        <w:rPr>
          <w:rFonts w:cs="Calibri"/>
          <w:b/>
          <w:szCs w:val="24"/>
        </w:rPr>
        <w:t xml:space="preserve">I. Schvaluje </w:t>
      </w:r>
    </w:p>
    <w:p w14:paraId="349C38A4" w14:textId="77777777" w:rsidR="001B435A" w:rsidRPr="002A7C62" w:rsidRDefault="001B435A" w:rsidP="001B435A">
      <w:pPr>
        <w:jc w:val="both"/>
        <w:rPr>
          <w:rFonts w:cs="Calibri"/>
          <w:szCs w:val="24"/>
        </w:rPr>
      </w:pPr>
      <w:r w:rsidRPr="002A7C62">
        <w:rPr>
          <w:rFonts w:cs="Calibri"/>
          <w:szCs w:val="24"/>
        </w:rPr>
        <w:t>výzvu k podání nabídky a zadávací dokumentaci k realizaci veřejné zakázky: „Svoz a uložení bioodpadů v Sezimově Ústí“ dle předloženého návrhu.</w:t>
      </w:r>
    </w:p>
    <w:p w14:paraId="6835B1EF" w14:textId="77777777" w:rsidR="001B435A" w:rsidRPr="002A7C62" w:rsidRDefault="001B435A" w:rsidP="001B435A">
      <w:pPr>
        <w:jc w:val="both"/>
        <w:rPr>
          <w:rFonts w:cs="Calibri"/>
          <w:b/>
          <w:bCs/>
          <w:szCs w:val="24"/>
        </w:rPr>
      </w:pPr>
      <w:r w:rsidRPr="002A7C62">
        <w:rPr>
          <w:rFonts w:cs="Calibri"/>
          <w:b/>
          <w:bCs/>
          <w:szCs w:val="24"/>
        </w:rPr>
        <w:t>II. Jmenuje</w:t>
      </w:r>
    </w:p>
    <w:p w14:paraId="6EF80D2A" w14:textId="77777777" w:rsidR="001B435A" w:rsidRPr="002A7C62" w:rsidRDefault="001B435A" w:rsidP="001B435A">
      <w:pPr>
        <w:widowControl w:val="0"/>
        <w:tabs>
          <w:tab w:val="left" w:pos="4695"/>
        </w:tabs>
        <w:jc w:val="both"/>
        <w:rPr>
          <w:rFonts w:cs="Calibri"/>
        </w:rPr>
      </w:pPr>
      <w:r w:rsidRPr="002A7C62">
        <w:rPr>
          <w:rFonts w:cs="Calibri"/>
        </w:rPr>
        <w:t xml:space="preserve">pro účely veřejné zakázky </w:t>
      </w:r>
      <w:r w:rsidRPr="002A7C62">
        <w:rPr>
          <w:rFonts w:cs="Calibri"/>
          <w:szCs w:val="24"/>
        </w:rPr>
        <w:t>„</w:t>
      </w:r>
      <w:r w:rsidRPr="008825CC">
        <w:rPr>
          <w:rFonts w:cs="Calibri"/>
          <w:szCs w:val="24"/>
        </w:rPr>
        <w:t>Svoz a uložení bioodpadů v Sezimově Ústí</w:t>
      </w:r>
      <w:r w:rsidRPr="002A7C62">
        <w:rPr>
          <w:rFonts w:cs="Calibri"/>
          <w:szCs w:val="24"/>
        </w:rPr>
        <w:t>“</w:t>
      </w:r>
      <w:r w:rsidRPr="002A7C62">
        <w:rPr>
          <w:rFonts w:cs="Calibri"/>
        </w:rPr>
        <w:t>:</w:t>
      </w:r>
    </w:p>
    <w:p w14:paraId="3D1E0150" w14:textId="77777777" w:rsidR="001B435A" w:rsidRPr="002A7C62" w:rsidRDefault="001B435A" w:rsidP="001B435A">
      <w:pPr>
        <w:widowControl w:val="0"/>
        <w:tabs>
          <w:tab w:val="left" w:pos="4695"/>
        </w:tabs>
        <w:jc w:val="both"/>
        <w:rPr>
          <w:rFonts w:cs="Calibri"/>
        </w:rPr>
      </w:pPr>
      <w:r w:rsidRPr="002A7C62">
        <w:rPr>
          <w:rFonts w:cs="Calibri"/>
        </w:rPr>
        <w:t xml:space="preserve">- komisi pro </w:t>
      </w:r>
      <w:r w:rsidRPr="002A7C62">
        <w:rPr>
          <w:rFonts w:cs="Calibri"/>
          <w:b/>
        </w:rPr>
        <w:t>otevírání nabídek</w:t>
      </w:r>
      <w:r w:rsidRPr="002A7C62">
        <w:rPr>
          <w:rFonts w:cs="Calibri"/>
        </w:rPr>
        <w:t xml:space="preserve"> ve složení:</w:t>
      </w:r>
    </w:p>
    <w:p w14:paraId="43253A0C" w14:textId="77777777" w:rsidR="001B435A" w:rsidRPr="002A7C62" w:rsidRDefault="001B435A" w:rsidP="001B435A">
      <w:pPr>
        <w:widowControl w:val="0"/>
        <w:tabs>
          <w:tab w:val="left" w:pos="4695"/>
        </w:tabs>
        <w:ind w:left="993"/>
        <w:rPr>
          <w:rFonts w:cs="Calibri"/>
        </w:rPr>
      </w:pPr>
      <w:r w:rsidRPr="002A7C62">
        <w:rPr>
          <w:rFonts w:cs="Calibri"/>
        </w:rPr>
        <w:t xml:space="preserve">Mgr. Lenka Vondráčková – </w:t>
      </w:r>
      <w:proofErr w:type="spellStart"/>
      <w:r w:rsidRPr="002A7C62">
        <w:rPr>
          <w:rFonts w:cs="Calibri"/>
        </w:rPr>
        <w:t>BlueFort</w:t>
      </w:r>
      <w:proofErr w:type="spellEnd"/>
      <w:r w:rsidRPr="002A7C62">
        <w:rPr>
          <w:rFonts w:cs="Calibri"/>
        </w:rPr>
        <w:t xml:space="preserve"> s.r.o.</w:t>
      </w:r>
    </w:p>
    <w:p w14:paraId="0630ABFD" w14:textId="77777777" w:rsidR="001B435A" w:rsidRPr="002A7C62" w:rsidRDefault="001B435A" w:rsidP="001B435A">
      <w:pPr>
        <w:widowControl w:val="0"/>
        <w:tabs>
          <w:tab w:val="left" w:pos="4695"/>
        </w:tabs>
        <w:ind w:left="993"/>
        <w:rPr>
          <w:rFonts w:cs="Calibri"/>
        </w:rPr>
      </w:pPr>
      <w:r w:rsidRPr="002A7C62">
        <w:rPr>
          <w:rFonts w:cs="Calibri"/>
        </w:rPr>
        <w:t xml:space="preserve">Ing. Petra </w:t>
      </w:r>
      <w:proofErr w:type="spellStart"/>
      <w:r w:rsidRPr="002A7C62">
        <w:rPr>
          <w:rFonts w:cs="Calibri"/>
        </w:rPr>
        <w:t>Nigrinová</w:t>
      </w:r>
      <w:proofErr w:type="spellEnd"/>
      <w:r w:rsidRPr="002A7C62">
        <w:rPr>
          <w:rFonts w:cs="Calibri"/>
        </w:rPr>
        <w:t xml:space="preserve"> – </w:t>
      </w:r>
      <w:proofErr w:type="spellStart"/>
      <w:r w:rsidRPr="002A7C62">
        <w:rPr>
          <w:rFonts w:cs="Calibri"/>
        </w:rPr>
        <w:t>BlueFort</w:t>
      </w:r>
      <w:proofErr w:type="spellEnd"/>
      <w:r w:rsidRPr="002A7C62">
        <w:rPr>
          <w:rFonts w:cs="Calibri"/>
        </w:rPr>
        <w:t xml:space="preserve"> s.r.o.</w:t>
      </w:r>
    </w:p>
    <w:p w14:paraId="1442C348" w14:textId="77777777" w:rsidR="001B435A" w:rsidRPr="002A7C62" w:rsidRDefault="001B435A" w:rsidP="001B435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2A7C62">
        <w:rPr>
          <w:rFonts w:cs="Calibri"/>
        </w:rPr>
        <w:t>Náhradníci:</w:t>
      </w:r>
    </w:p>
    <w:p w14:paraId="604A67BD" w14:textId="77777777" w:rsidR="001B435A" w:rsidRPr="002A7C62" w:rsidRDefault="001B435A" w:rsidP="001B435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2A7C62">
        <w:rPr>
          <w:rFonts w:cs="Calibri"/>
        </w:rPr>
        <w:tab/>
        <w:t xml:space="preserve">Mgr. Alena Dušková – </w:t>
      </w:r>
      <w:proofErr w:type="spellStart"/>
      <w:r w:rsidRPr="002A7C62">
        <w:rPr>
          <w:rFonts w:cs="Calibri"/>
        </w:rPr>
        <w:t>BlueFort</w:t>
      </w:r>
      <w:proofErr w:type="spellEnd"/>
      <w:r w:rsidRPr="002A7C62">
        <w:rPr>
          <w:rFonts w:cs="Calibri"/>
        </w:rPr>
        <w:t xml:space="preserve"> s.r.o.</w:t>
      </w:r>
    </w:p>
    <w:p w14:paraId="217A9B8C" w14:textId="77777777" w:rsidR="001B435A" w:rsidRPr="002A7C62" w:rsidRDefault="001B435A" w:rsidP="001B435A">
      <w:pPr>
        <w:widowControl w:val="0"/>
        <w:tabs>
          <w:tab w:val="left" w:pos="4695"/>
        </w:tabs>
        <w:ind w:left="284" w:hanging="284"/>
        <w:jc w:val="both"/>
        <w:rPr>
          <w:rFonts w:cs="Calibri"/>
        </w:rPr>
      </w:pPr>
      <w:r w:rsidRPr="002A7C62">
        <w:rPr>
          <w:rFonts w:cs="Calibri"/>
        </w:rPr>
        <w:t xml:space="preserve"> - komisi pro </w:t>
      </w:r>
      <w:r w:rsidRPr="002A7C62">
        <w:rPr>
          <w:rFonts w:cs="Calibri"/>
          <w:b/>
        </w:rPr>
        <w:t>posouzení a hodnocení nabídek</w:t>
      </w:r>
      <w:r w:rsidRPr="002A7C62">
        <w:rPr>
          <w:rFonts w:cs="Calibri"/>
        </w:rPr>
        <w:t xml:space="preserve"> ve složení:</w:t>
      </w:r>
    </w:p>
    <w:p w14:paraId="77AE142F" w14:textId="77777777" w:rsidR="001B435A" w:rsidRPr="002A7C62" w:rsidRDefault="001B435A" w:rsidP="001B435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2A7C62">
        <w:rPr>
          <w:rFonts w:cs="Calibri"/>
        </w:rPr>
        <w:tab/>
        <w:t>Mgr. Hana Hemerková – místostarostka města</w:t>
      </w:r>
    </w:p>
    <w:p w14:paraId="6C495678" w14:textId="77777777" w:rsidR="001B435A" w:rsidRPr="002A7C62" w:rsidRDefault="001B435A" w:rsidP="001B435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2A7C62">
        <w:rPr>
          <w:rFonts w:cs="Calibri"/>
        </w:rPr>
        <w:tab/>
        <w:t xml:space="preserve">Bc. Petr Klíma – referent odboru rozvoje </w:t>
      </w:r>
      <w:proofErr w:type="spellStart"/>
      <w:r w:rsidRPr="002A7C62">
        <w:rPr>
          <w:rFonts w:cs="Calibri"/>
        </w:rPr>
        <w:t>MěÚ</w:t>
      </w:r>
      <w:proofErr w:type="spellEnd"/>
      <w:r w:rsidRPr="002A7C62">
        <w:rPr>
          <w:rFonts w:cs="Calibri"/>
        </w:rPr>
        <w:t xml:space="preserve"> Sezimovo Ústí</w:t>
      </w:r>
    </w:p>
    <w:p w14:paraId="54871C20" w14:textId="77777777" w:rsidR="001B435A" w:rsidRPr="002A7C62" w:rsidRDefault="001B435A" w:rsidP="001B435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2A7C62">
        <w:rPr>
          <w:rFonts w:cs="Calibri"/>
        </w:rPr>
        <w:tab/>
        <w:t xml:space="preserve">Ing. Ladislav Janda – ředitel Správy města Sezimovo Ústí, </w:t>
      </w:r>
      <w:proofErr w:type="spellStart"/>
      <w:r w:rsidRPr="002A7C62">
        <w:rPr>
          <w:rFonts w:cs="Calibri"/>
        </w:rPr>
        <w:t>p.o</w:t>
      </w:r>
      <w:proofErr w:type="spellEnd"/>
      <w:r w:rsidRPr="002A7C62">
        <w:rPr>
          <w:rFonts w:cs="Calibri"/>
        </w:rPr>
        <w:t>.</w:t>
      </w:r>
    </w:p>
    <w:p w14:paraId="5E4ECC11" w14:textId="77777777" w:rsidR="001B435A" w:rsidRPr="008825CC" w:rsidRDefault="001B435A" w:rsidP="001B435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825CC">
        <w:rPr>
          <w:rFonts w:cs="Calibri"/>
        </w:rPr>
        <w:tab/>
      </w:r>
      <w:r>
        <w:rPr>
          <w:rFonts w:cs="Calibri"/>
        </w:rPr>
        <w:t>p. Petra Vokounová</w:t>
      </w:r>
      <w:r w:rsidRPr="008825CC">
        <w:rPr>
          <w:rFonts w:cs="Calibri"/>
        </w:rPr>
        <w:t xml:space="preserve"> – </w:t>
      </w:r>
      <w:r>
        <w:rPr>
          <w:rFonts w:cs="Calibri"/>
        </w:rPr>
        <w:t xml:space="preserve">technik </w:t>
      </w:r>
      <w:r w:rsidRPr="008825CC">
        <w:rPr>
          <w:rFonts w:cs="Calibri"/>
        </w:rPr>
        <w:t xml:space="preserve">Správy města Sezimovo Ústí, </w:t>
      </w:r>
      <w:proofErr w:type="spellStart"/>
      <w:r w:rsidRPr="008825CC">
        <w:rPr>
          <w:rFonts w:cs="Calibri"/>
        </w:rPr>
        <w:t>p.o</w:t>
      </w:r>
      <w:proofErr w:type="spellEnd"/>
      <w:r w:rsidRPr="008825CC">
        <w:rPr>
          <w:rFonts w:cs="Calibri"/>
        </w:rPr>
        <w:t>.</w:t>
      </w:r>
    </w:p>
    <w:p w14:paraId="0FF79D38" w14:textId="77777777" w:rsidR="001B435A" w:rsidRPr="008825CC" w:rsidRDefault="001B435A" w:rsidP="001B435A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825CC">
        <w:rPr>
          <w:rFonts w:cs="Calibri"/>
        </w:rPr>
        <w:tab/>
      </w:r>
      <w:r>
        <w:rPr>
          <w:rFonts w:cs="Calibri"/>
        </w:rPr>
        <w:t xml:space="preserve">p. Jana Koubová </w:t>
      </w:r>
      <w:r w:rsidRPr="008825CC">
        <w:rPr>
          <w:rFonts w:cs="Calibri"/>
        </w:rPr>
        <w:t xml:space="preserve">– </w:t>
      </w:r>
      <w:r>
        <w:rPr>
          <w:rFonts w:cs="Calibri"/>
        </w:rPr>
        <w:t xml:space="preserve">referent místních poplatků </w:t>
      </w:r>
      <w:proofErr w:type="spellStart"/>
      <w:r>
        <w:rPr>
          <w:rFonts w:cs="Calibri"/>
        </w:rPr>
        <w:t>MěÚ</w:t>
      </w:r>
      <w:proofErr w:type="spellEnd"/>
      <w:r>
        <w:rPr>
          <w:rFonts w:cs="Calibri"/>
        </w:rPr>
        <w:t xml:space="preserve"> </w:t>
      </w:r>
      <w:r w:rsidRPr="008825CC">
        <w:rPr>
          <w:rFonts w:cs="Calibri"/>
        </w:rPr>
        <w:t>Sezimovo Ústí</w:t>
      </w:r>
    </w:p>
    <w:p w14:paraId="19C5E043" w14:textId="77777777" w:rsidR="00344BCA" w:rsidRPr="000D596F" w:rsidRDefault="00344BCA" w:rsidP="00344BCA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5850E13D" w14:textId="77777777" w:rsidR="00344BCA" w:rsidRDefault="00344BCA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213DBB6" w14:textId="77777777" w:rsidR="00BB5B6F" w:rsidRDefault="00BB5B6F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37B4FEB" w14:textId="77777777" w:rsidR="00BB5B6F" w:rsidRDefault="00BB5B6F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1BCB9BD" w14:textId="77777777" w:rsidR="00BB5B6F" w:rsidRPr="00344BCA" w:rsidRDefault="00BB5B6F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9DCD9A4" w14:textId="33163010" w:rsidR="00344BCA" w:rsidRDefault="00344BCA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344BCA">
        <w:rPr>
          <w:rFonts w:asciiTheme="minorHAnsi" w:hAnsiTheme="minorHAnsi" w:cstheme="minorHAnsi"/>
          <w:b/>
          <w:bCs/>
          <w:szCs w:val="24"/>
        </w:rPr>
        <w:lastRenderedPageBreak/>
        <w:t xml:space="preserve">Pořízení </w:t>
      </w:r>
      <w:proofErr w:type="spellStart"/>
      <w:r w:rsidRPr="00344BCA">
        <w:rPr>
          <w:rFonts w:asciiTheme="minorHAnsi" w:hAnsiTheme="minorHAnsi" w:cstheme="minorHAnsi"/>
          <w:b/>
          <w:bCs/>
          <w:szCs w:val="24"/>
        </w:rPr>
        <w:t>bionádob</w:t>
      </w:r>
      <w:proofErr w:type="spellEnd"/>
      <w:r w:rsidRPr="00344BCA">
        <w:rPr>
          <w:rFonts w:asciiTheme="minorHAnsi" w:hAnsiTheme="minorHAnsi" w:cstheme="minorHAnsi"/>
          <w:b/>
          <w:bCs/>
          <w:szCs w:val="24"/>
        </w:rPr>
        <w:t xml:space="preserve"> pro Sezimovo Ústí – VZ (mat. č. 131/2024)</w:t>
      </w:r>
    </w:p>
    <w:p w14:paraId="2A4939F5" w14:textId="362E5BEA" w:rsidR="00344BCA" w:rsidRPr="003D7B04" w:rsidRDefault="00344BCA" w:rsidP="00344BCA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C344AE">
        <w:rPr>
          <w:rFonts w:cs="Calibri"/>
          <w:b/>
          <w:szCs w:val="24"/>
          <w:u w:val="single"/>
        </w:rPr>
        <w:t>133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6412C11" w14:textId="77777777" w:rsidR="00344BCA" w:rsidRDefault="00344BCA" w:rsidP="00344BCA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89ECF76" w14:textId="77777777" w:rsidR="00EE0225" w:rsidRPr="00BE3214" w:rsidRDefault="00EE0225" w:rsidP="00EE0225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0F89C873" w14:textId="77777777" w:rsidR="00EE0225" w:rsidRPr="00685D6B" w:rsidRDefault="00EE0225" w:rsidP="00EE0225">
      <w:pPr>
        <w:contextualSpacing/>
        <w:jc w:val="both"/>
      </w:pPr>
      <w:r>
        <w:t>zápis o posouzení a hodnocení podaných</w:t>
      </w:r>
      <w:r w:rsidRPr="00735E86">
        <w:t xml:space="preserve"> nabídek týkající se výběrového řízení na výběr dodavatele </w:t>
      </w:r>
      <w:r>
        <w:t xml:space="preserve">310 </w:t>
      </w:r>
      <w:proofErr w:type="spellStart"/>
      <w:r>
        <w:t>bionádob</w:t>
      </w:r>
      <w:proofErr w:type="spellEnd"/>
      <w:r>
        <w:t xml:space="preserve"> v rámci veřejné </w:t>
      </w:r>
      <w:r w:rsidRPr="00735E86">
        <w:t>zakázk</w:t>
      </w:r>
      <w:r>
        <w:t>y</w:t>
      </w:r>
      <w:r w:rsidRPr="00735E86">
        <w:t xml:space="preserve">: </w:t>
      </w:r>
      <w:r>
        <w:t xml:space="preserve">„Pořízení </w:t>
      </w:r>
      <w:proofErr w:type="spellStart"/>
      <w:r>
        <w:t>bionádob</w:t>
      </w:r>
      <w:proofErr w:type="spellEnd"/>
      <w:r>
        <w:t xml:space="preserve"> pro </w:t>
      </w:r>
      <w:r w:rsidRPr="004E351F">
        <w:t>Sezimovo Ústí</w:t>
      </w:r>
      <w:r w:rsidRPr="00685D6B">
        <w:t>“.</w:t>
      </w:r>
    </w:p>
    <w:p w14:paraId="085AE067" w14:textId="77777777" w:rsidR="00EE0225" w:rsidRDefault="00EE0225" w:rsidP="00EE0225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</w:t>
      </w:r>
      <w:r w:rsidRPr="008B4CAE">
        <w:rPr>
          <w:rFonts w:cs="Calibri"/>
          <w:b/>
          <w:szCs w:val="24"/>
        </w:rPr>
        <w:t>Souhlasí</w:t>
      </w:r>
    </w:p>
    <w:p w14:paraId="215F909C" w14:textId="77777777" w:rsidR="00EE0225" w:rsidRPr="009663A1" w:rsidRDefault="00EE0225" w:rsidP="00EE0225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F96988">
        <w:rPr>
          <w:rFonts w:ascii="Calibri" w:hAnsi="Calibri"/>
        </w:rPr>
        <w:t>s uzavřením smlouvy s uchazečem</w:t>
      </w:r>
      <w:r w:rsidRPr="00735E86">
        <w:rPr>
          <w:rFonts w:ascii="Calibri" w:hAnsi="Calibri"/>
        </w:rPr>
        <w:t xml:space="preserve">, který předložil nabídku, vyhodnocenou jako nejlepší, kterou je </w:t>
      </w:r>
      <w:proofErr w:type="spellStart"/>
      <w:r>
        <w:rPr>
          <w:rFonts w:ascii="Calibri" w:hAnsi="Calibri"/>
        </w:rPr>
        <w:t>Kricner</w:t>
      </w:r>
      <w:proofErr w:type="spellEnd"/>
      <w:r>
        <w:rPr>
          <w:rFonts w:ascii="Calibri" w:hAnsi="Calibri"/>
        </w:rPr>
        <w:t xml:space="preserve"> s.r.o.</w:t>
      </w:r>
      <w:r w:rsidRPr="004E351F">
        <w:rPr>
          <w:rFonts w:ascii="Calibri" w:hAnsi="Calibri"/>
        </w:rPr>
        <w:t xml:space="preserve">, </w:t>
      </w:r>
      <w:r>
        <w:rPr>
          <w:rFonts w:ascii="Calibri" w:hAnsi="Calibri"/>
        </w:rPr>
        <w:t>Nedvědovo náměstí 283/4, 147 00 Praha 4</w:t>
      </w:r>
      <w:r w:rsidRPr="004E351F">
        <w:rPr>
          <w:rFonts w:ascii="Calibri" w:hAnsi="Calibri"/>
        </w:rPr>
        <w:t xml:space="preserve">, IČO: </w:t>
      </w:r>
      <w:r>
        <w:rPr>
          <w:rFonts w:ascii="Calibri" w:hAnsi="Calibri"/>
        </w:rPr>
        <w:t>01711229,</w:t>
      </w:r>
      <w:r w:rsidRPr="00F96988">
        <w:rPr>
          <w:rFonts w:ascii="Calibri" w:hAnsi="Calibri"/>
        </w:rPr>
        <w:t xml:space="preserve"> nabídková cena </w:t>
      </w:r>
      <w:r>
        <w:rPr>
          <w:rFonts w:ascii="Calibri" w:hAnsi="Calibri"/>
        </w:rPr>
        <w:t xml:space="preserve">za dílo činí 301.880,00 </w:t>
      </w:r>
      <w:r w:rsidRPr="005A2861">
        <w:rPr>
          <w:rFonts w:ascii="Calibri" w:hAnsi="Calibri"/>
        </w:rPr>
        <w:t xml:space="preserve">Kč </w:t>
      </w:r>
      <w:r w:rsidRPr="00F96988">
        <w:rPr>
          <w:rFonts w:ascii="Calibri" w:hAnsi="Calibri"/>
        </w:rPr>
        <w:t>bez DPH</w:t>
      </w:r>
      <w:r>
        <w:rPr>
          <w:rFonts w:ascii="Calibri" w:hAnsi="Calibri"/>
        </w:rPr>
        <w:t>,</w:t>
      </w:r>
      <w:r w:rsidRPr="00100A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365.274,80 </w:t>
      </w:r>
      <w:r w:rsidRPr="005A2861">
        <w:rPr>
          <w:rFonts w:ascii="Calibri" w:hAnsi="Calibri"/>
        </w:rPr>
        <w:t xml:space="preserve">Kč </w:t>
      </w:r>
      <w:r w:rsidRPr="00735E86">
        <w:rPr>
          <w:rFonts w:ascii="Calibri" w:hAnsi="Calibri"/>
        </w:rPr>
        <w:t>s</w:t>
      </w:r>
      <w:r>
        <w:rPr>
          <w:rFonts w:ascii="Calibri" w:hAnsi="Calibri"/>
        </w:rPr>
        <w:t> </w:t>
      </w:r>
      <w:r w:rsidRPr="00F96988">
        <w:rPr>
          <w:rFonts w:ascii="Calibri" w:hAnsi="Calibri"/>
        </w:rPr>
        <w:t>DPH</w:t>
      </w:r>
      <w:r>
        <w:rPr>
          <w:rFonts w:ascii="Calibri" w:hAnsi="Calibri"/>
        </w:rPr>
        <w:t xml:space="preserve"> </w:t>
      </w:r>
      <w:r w:rsidRPr="00F969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F96988">
        <w:rPr>
          <w:rFonts w:ascii="Calibri" w:hAnsi="Calibri"/>
        </w:rPr>
        <w:t>%.</w:t>
      </w:r>
    </w:p>
    <w:p w14:paraId="1D446DA2" w14:textId="266A6CD9" w:rsidR="00344BCA" w:rsidRPr="000D596F" w:rsidRDefault="00344BCA" w:rsidP="00344BCA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192CD0">
        <w:rPr>
          <w:rFonts w:cs="Calibri"/>
          <w:szCs w:val="24"/>
        </w:rPr>
        <w:t>5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 w:rsidR="00192CD0">
        <w:rPr>
          <w:rFonts w:cs="Calibri"/>
          <w:szCs w:val="24"/>
        </w:rPr>
        <w:t>1</w:t>
      </w:r>
      <w:r w:rsidRPr="000D596F">
        <w:rPr>
          <w:rFonts w:cs="Calibri"/>
          <w:szCs w:val="24"/>
        </w:rPr>
        <w:t>Z</w:t>
      </w:r>
    </w:p>
    <w:p w14:paraId="47F42D2C" w14:textId="77777777" w:rsidR="00344BCA" w:rsidRDefault="00344BCA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FAE4D65" w14:textId="4B9C95C9" w:rsidR="005A7813" w:rsidRPr="005A7813" w:rsidRDefault="005A7813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5A7813">
        <w:rPr>
          <w:rFonts w:asciiTheme="minorHAnsi" w:hAnsiTheme="minorHAnsi" w:cstheme="minorHAnsi"/>
          <w:b/>
          <w:bCs/>
          <w:szCs w:val="24"/>
        </w:rPr>
        <w:t xml:space="preserve">Záměr pachtu části pozemku </w:t>
      </w:r>
      <w:proofErr w:type="spellStart"/>
      <w:r w:rsidRPr="005A7813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5A7813">
        <w:rPr>
          <w:rFonts w:asciiTheme="minorHAnsi" w:hAnsiTheme="minorHAnsi" w:cstheme="minorHAnsi"/>
          <w:b/>
          <w:bCs/>
          <w:szCs w:val="24"/>
        </w:rPr>
        <w:t xml:space="preserve">. č. 830/5 – zahrádka v lokalitě ZDRAVEX  </w:t>
      </w:r>
    </w:p>
    <w:p w14:paraId="7BD35520" w14:textId="788E69D8" w:rsidR="005A7813" w:rsidRPr="003D7B04" w:rsidRDefault="005A7813" w:rsidP="005A7813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134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5759ED0" w14:textId="77777777" w:rsidR="005A7813" w:rsidRDefault="005A7813" w:rsidP="005A7813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FE4B7CA" w14:textId="77777777" w:rsidR="005A7813" w:rsidRPr="00E34E74" w:rsidRDefault="005A7813" w:rsidP="005A7813">
      <w:pPr>
        <w:jc w:val="both"/>
        <w:rPr>
          <w:rFonts w:cs="Calibri"/>
          <w:b/>
          <w:szCs w:val="24"/>
        </w:rPr>
      </w:pPr>
      <w:r w:rsidRPr="00E34E74">
        <w:rPr>
          <w:rFonts w:cs="Calibri"/>
          <w:b/>
          <w:szCs w:val="24"/>
        </w:rPr>
        <w:t>I. Schvaluje</w:t>
      </w:r>
    </w:p>
    <w:p w14:paraId="446B85D7" w14:textId="3B2039AE" w:rsidR="005A7813" w:rsidRDefault="005A7813" w:rsidP="005A7813">
      <w:pPr>
        <w:jc w:val="both"/>
        <w:rPr>
          <w:rFonts w:cs="Calibri"/>
          <w:szCs w:val="24"/>
        </w:rPr>
      </w:pPr>
      <w:r w:rsidRPr="00E34E74">
        <w:rPr>
          <w:rFonts w:cs="Calibri"/>
          <w:szCs w:val="24"/>
        </w:rPr>
        <w:t xml:space="preserve">záměr pachtu části pozemku </w:t>
      </w:r>
      <w:proofErr w:type="spellStart"/>
      <w:r w:rsidRPr="00E34E74">
        <w:rPr>
          <w:rFonts w:cs="Calibri"/>
          <w:szCs w:val="24"/>
        </w:rPr>
        <w:t>parc</w:t>
      </w:r>
      <w:proofErr w:type="spellEnd"/>
      <w:r w:rsidRPr="00E34E74">
        <w:rPr>
          <w:rFonts w:cs="Calibri"/>
          <w:szCs w:val="24"/>
        </w:rPr>
        <w:t xml:space="preserve">. č. 830/5 – ostatní plocha, zeleň, obec a k. </w:t>
      </w:r>
      <w:proofErr w:type="spellStart"/>
      <w:r w:rsidRPr="00E34E74">
        <w:rPr>
          <w:rFonts w:cs="Calibri"/>
          <w:szCs w:val="24"/>
        </w:rPr>
        <w:t>ú.</w:t>
      </w:r>
      <w:proofErr w:type="spellEnd"/>
      <w:r w:rsidRPr="00E34E74">
        <w:rPr>
          <w:rFonts w:cs="Calibri"/>
          <w:szCs w:val="24"/>
        </w:rPr>
        <w:t xml:space="preserve"> Sezimovo Ústí, konkrétně pozemek </w:t>
      </w:r>
      <w:r w:rsidRPr="00E34E74">
        <w:rPr>
          <w:szCs w:val="24"/>
        </w:rPr>
        <w:t xml:space="preserve">ev. č. 23 o výměře 298 </w:t>
      </w:r>
      <w:r w:rsidRPr="00E34E74">
        <w:rPr>
          <w:rFonts w:cs="Calibri"/>
          <w:szCs w:val="24"/>
        </w:rPr>
        <w:t>m</w:t>
      </w:r>
      <w:r w:rsidRPr="00E34E74">
        <w:rPr>
          <w:rFonts w:cs="Calibri"/>
          <w:szCs w:val="24"/>
          <w:vertAlign w:val="superscript"/>
        </w:rPr>
        <w:t>2</w:t>
      </w:r>
      <w:r w:rsidRPr="00E34E74">
        <w:rPr>
          <w:rFonts w:cs="Calibri"/>
          <w:szCs w:val="24"/>
        </w:rPr>
        <w:t>,</w:t>
      </w:r>
      <w:r w:rsidRPr="00E34E74">
        <w:rPr>
          <w:szCs w:val="24"/>
        </w:rPr>
        <w:t xml:space="preserve"> tj. zahrádky v lokalitě ul. Rudé armády – </w:t>
      </w:r>
      <w:proofErr w:type="spellStart"/>
      <w:r w:rsidRPr="00E34E74">
        <w:rPr>
          <w:szCs w:val="24"/>
        </w:rPr>
        <w:t>Zdravex</w:t>
      </w:r>
      <w:proofErr w:type="spellEnd"/>
      <w:r w:rsidRPr="00E34E74">
        <w:rPr>
          <w:rFonts w:cs="Calibri"/>
          <w:szCs w:val="24"/>
        </w:rPr>
        <w:t xml:space="preserve">, paní </w:t>
      </w:r>
      <w:proofErr w:type="spellStart"/>
      <w:r w:rsidR="00136ACE">
        <w:rPr>
          <w:rFonts w:cs="Calibri"/>
          <w:szCs w:val="24"/>
        </w:rPr>
        <w:t>xx</w:t>
      </w:r>
      <w:proofErr w:type="spellEnd"/>
      <w:r w:rsidRPr="00E34E74">
        <w:rPr>
          <w:rFonts w:cs="Calibri"/>
          <w:szCs w:val="24"/>
        </w:rPr>
        <w:t xml:space="preserve">, trvale bytem </w:t>
      </w:r>
      <w:proofErr w:type="spellStart"/>
      <w:r w:rsidR="00136ACE">
        <w:rPr>
          <w:rFonts w:cs="Calibri"/>
          <w:szCs w:val="24"/>
        </w:rPr>
        <w:t>xxxx</w:t>
      </w:r>
      <w:proofErr w:type="spellEnd"/>
      <w:r w:rsidRPr="00E34E74">
        <w:rPr>
          <w:rFonts w:cs="Calibri"/>
          <w:szCs w:val="24"/>
        </w:rPr>
        <w:t>, a</w:t>
      </w:r>
      <w:r>
        <w:rPr>
          <w:rFonts w:cs="Calibri"/>
          <w:szCs w:val="24"/>
        </w:rPr>
        <w:t> </w:t>
      </w:r>
      <w:r w:rsidRPr="00E34E74">
        <w:rPr>
          <w:rFonts w:cs="Calibri"/>
          <w:szCs w:val="24"/>
        </w:rPr>
        <w:t>to</w:t>
      </w:r>
      <w:r>
        <w:rPr>
          <w:rFonts w:cs="Calibri"/>
          <w:szCs w:val="24"/>
        </w:rPr>
        <w:t> </w:t>
      </w:r>
      <w:r w:rsidRPr="00E34E74">
        <w:rPr>
          <w:rFonts w:cs="Calibri"/>
          <w:szCs w:val="24"/>
        </w:rPr>
        <w:t>od</w:t>
      </w:r>
      <w:r>
        <w:rPr>
          <w:rFonts w:cs="Calibri"/>
          <w:szCs w:val="24"/>
        </w:rPr>
        <w:t> </w:t>
      </w:r>
      <w:r w:rsidRPr="00E34E74">
        <w:rPr>
          <w:rFonts w:cs="Calibri"/>
          <w:szCs w:val="24"/>
        </w:rPr>
        <w:t xml:space="preserve">01.05.2024 na dobu neurčitou </w:t>
      </w:r>
      <w:r w:rsidRPr="00E34E74">
        <w:rPr>
          <w:szCs w:val="24"/>
        </w:rPr>
        <w:t>za cenu 1 Kč/m</w:t>
      </w:r>
      <w:r w:rsidRPr="00E34E74">
        <w:rPr>
          <w:szCs w:val="24"/>
          <w:vertAlign w:val="superscript"/>
        </w:rPr>
        <w:t>2</w:t>
      </w:r>
      <w:r w:rsidRPr="00E34E74">
        <w:rPr>
          <w:szCs w:val="24"/>
        </w:rPr>
        <w:t>/rok</w:t>
      </w:r>
      <w:r w:rsidRPr="00E34E74">
        <w:rPr>
          <w:rFonts w:cs="Calibri"/>
          <w:szCs w:val="24"/>
        </w:rPr>
        <w:t>.</w:t>
      </w:r>
    </w:p>
    <w:p w14:paraId="52D210EC" w14:textId="77777777" w:rsidR="005A7813" w:rsidRPr="000D596F" w:rsidRDefault="005A7813" w:rsidP="005A7813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2133AE83" w14:textId="00872F14" w:rsidR="005A7813" w:rsidRPr="00344BCA" w:rsidRDefault="005A7813" w:rsidP="00344BC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cs="Calibri"/>
          <w:b/>
          <w:sz w:val="32"/>
          <w:szCs w:val="32"/>
        </w:rPr>
        <w:t xml:space="preserve">                 </w:t>
      </w:r>
    </w:p>
    <w:p w14:paraId="3D65A06B" w14:textId="7FD65653" w:rsidR="00A50ADD" w:rsidRDefault="00A50ADD" w:rsidP="00A50AD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A50ADD">
        <w:rPr>
          <w:rFonts w:asciiTheme="minorHAnsi" w:hAnsiTheme="minorHAnsi" w:cstheme="minorHAnsi"/>
          <w:b/>
          <w:bCs/>
          <w:szCs w:val="24"/>
        </w:rPr>
        <w:t>Doplnění programu 10. veřejného zasedání ZM Sezimovo Ústí</w:t>
      </w:r>
    </w:p>
    <w:p w14:paraId="3EA9EE1B" w14:textId="5938CBD0" w:rsidR="00A50ADD" w:rsidRPr="003D7B04" w:rsidRDefault="00A50ADD" w:rsidP="00A50ADD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C344AE">
        <w:rPr>
          <w:rFonts w:cs="Calibri"/>
          <w:b/>
          <w:szCs w:val="24"/>
          <w:u w:val="single"/>
        </w:rPr>
        <w:t>13</w:t>
      </w:r>
      <w:r w:rsidR="005A7813">
        <w:rPr>
          <w:rFonts w:cs="Calibri"/>
          <w:b/>
          <w:szCs w:val="24"/>
          <w:u w:val="single"/>
        </w:rPr>
        <w:t>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935D2E0" w14:textId="77777777" w:rsidR="0053429B" w:rsidRPr="0053429B" w:rsidRDefault="0053429B" w:rsidP="0053429B">
      <w:pPr>
        <w:jc w:val="both"/>
        <w:rPr>
          <w:szCs w:val="24"/>
        </w:rPr>
      </w:pPr>
      <w:bookmarkStart w:id="1" w:name="_Hlk143171539"/>
      <w:r w:rsidRPr="0053429B">
        <w:rPr>
          <w:szCs w:val="24"/>
        </w:rPr>
        <w:t>RM po projednání</w:t>
      </w:r>
    </w:p>
    <w:p w14:paraId="40E79871" w14:textId="77777777" w:rsidR="0053429B" w:rsidRPr="0053429B" w:rsidRDefault="0053429B" w:rsidP="0053429B">
      <w:pPr>
        <w:jc w:val="both"/>
        <w:rPr>
          <w:b/>
          <w:bCs/>
          <w:szCs w:val="24"/>
        </w:rPr>
      </w:pPr>
      <w:r w:rsidRPr="0053429B">
        <w:rPr>
          <w:b/>
          <w:bCs/>
          <w:szCs w:val="24"/>
        </w:rPr>
        <w:t>I. Doporučuje</w:t>
      </w:r>
    </w:p>
    <w:p w14:paraId="5184C5E4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Zahájení</w:t>
      </w:r>
    </w:p>
    <w:p w14:paraId="6DA8A45A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Volba návrhové komise</w:t>
      </w:r>
    </w:p>
    <w:p w14:paraId="79B5F971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Zpráva o kontrole plnění usnesení z 9. veřejného zasedání ZM Sezimovo Ústí ze dne 14.02.2023</w:t>
      </w:r>
    </w:p>
    <w:p w14:paraId="552F61DB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2" w:name="_Hlk162440824"/>
      <w:r w:rsidRPr="000E1C61">
        <w:rPr>
          <w:rFonts w:cs="Calibri"/>
          <w:szCs w:val="24"/>
        </w:rPr>
        <w:t>KOVOSVIT – nabídka prodeje pozemků</w:t>
      </w:r>
      <w:r>
        <w:rPr>
          <w:rFonts w:cs="Calibri"/>
          <w:szCs w:val="24"/>
        </w:rPr>
        <w:t xml:space="preserve"> (mat. č. 13/2024)</w:t>
      </w:r>
    </w:p>
    <w:p w14:paraId="15C9E780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Nechyba – odkup pozemku Nechyba</w:t>
      </w:r>
      <w:r>
        <w:rPr>
          <w:rFonts w:cs="Calibri"/>
          <w:szCs w:val="24"/>
        </w:rPr>
        <w:t xml:space="preserve"> (mat. č. 14/2024)</w:t>
      </w:r>
    </w:p>
    <w:p w14:paraId="7DC2E446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Odkup podílu na pozemku Kociánka</w:t>
      </w:r>
      <w:r>
        <w:rPr>
          <w:rFonts w:cs="Calibri"/>
          <w:szCs w:val="24"/>
        </w:rPr>
        <w:t xml:space="preserve"> (mat. č. 15/2024)</w:t>
      </w:r>
    </w:p>
    <w:p w14:paraId="38BC5C46" w14:textId="462970BB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3" w:name="_Hlk161844379"/>
      <w:r w:rsidRPr="000E1C61">
        <w:rPr>
          <w:rFonts w:cs="Calibri"/>
          <w:szCs w:val="24"/>
        </w:rPr>
        <w:t>Koupě pozemku – ul. Lužnická</w:t>
      </w:r>
      <w:r w:rsidR="00136ACE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(mat. č. 16/2024)</w:t>
      </w:r>
    </w:p>
    <w:bookmarkEnd w:id="3"/>
    <w:p w14:paraId="2D2CB33C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Rybníček Nechyba – bezúplatný převod pozemků od ÚZSVM</w:t>
      </w:r>
      <w:r>
        <w:rPr>
          <w:rFonts w:cs="Calibri"/>
          <w:szCs w:val="24"/>
        </w:rPr>
        <w:t xml:space="preserve"> (mat. č. 17/2024)</w:t>
      </w:r>
    </w:p>
    <w:p w14:paraId="26E4DB6A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Rybníček Nechyba – úplatný převod nemovitostí od ÚZSVM</w:t>
      </w:r>
      <w:r>
        <w:rPr>
          <w:rFonts w:cs="Calibri"/>
          <w:szCs w:val="24"/>
        </w:rPr>
        <w:t xml:space="preserve"> (mat. č. 18/2024)</w:t>
      </w:r>
    </w:p>
    <w:p w14:paraId="34C24A73" w14:textId="77777777" w:rsidR="0053429B" w:rsidRPr="007358F3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7358F3">
        <w:rPr>
          <w:rFonts w:cs="Calibri"/>
          <w:szCs w:val="24"/>
        </w:rPr>
        <w:t>Rekonstrukce ul. Pionýrů – bezúplatný převod pozemků od Jihočeského kraje (mat. č. 19/2024)</w:t>
      </w:r>
    </w:p>
    <w:p w14:paraId="1CAEE88F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Změna č. 3 územního plánu – změna pořizovatele</w:t>
      </w:r>
      <w:r>
        <w:rPr>
          <w:rFonts w:cs="Calibri"/>
          <w:szCs w:val="24"/>
        </w:rPr>
        <w:t xml:space="preserve"> (mat. č. 20/2024)</w:t>
      </w:r>
    </w:p>
    <w:p w14:paraId="7D1C7410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ZDRAVEX – příplatek mimo základní kapitál</w:t>
      </w:r>
      <w:r>
        <w:rPr>
          <w:rFonts w:cs="Calibri"/>
          <w:szCs w:val="24"/>
        </w:rPr>
        <w:t xml:space="preserve"> (mat. č. 21/2024)</w:t>
      </w:r>
    </w:p>
    <w:p w14:paraId="479D79E8" w14:textId="77777777" w:rsidR="0053429B" w:rsidRPr="0042790E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Dotace z programu Sociální služby pro rok 2024</w:t>
      </w:r>
      <w:r>
        <w:rPr>
          <w:rFonts w:cs="Calibri"/>
          <w:szCs w:val="24"/>
        </w:rPr>
        <w:t xml:space="preserve"> </w:t>
      </w:r>
      <w:r w:rsidRPr="0042790E">
        <w:rPr>
          <w:rFonts w:cs="Calibri"/>
          <w:szCs w:val="24"/>
        </w:rPr>
        <w:t>(mat. č. 22/2024)</w:t>
      </w:r>
    </w:p>
    <w:bookmarkEnd w:id="2"/>
    <w:p w14:paraId="7F5A88ED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Dotace z programu Sport a tělovýchova</w:t>
      </w:r>
      <w:r>
        <w:rPr>
          <w:rFonts w:cs="Calibri"/>
          <w:szCs w:val="24"/>
        </w:rPr>
        <w:t xml:space="preserve"> (mat. č. 23/2024)</w:t>
      </w:r>
    </w:p>
    <w:p w14:paraId="4F43EF85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7358F3">
        <w:rPr>
          <w:rFonts w:cs="Calibri"/>
          <w:szCs w:val="24"/>
        </w:rPr>
        <w:t>MŠ Lipová – žádost o souhlas se stavbou přírodní učebny</w:t>
      </w:r>
      <w:r>
        <w:rPr>
          <w:rFonts w:cs="Calibri"/>
          <w:szCs w:val="24"/>
        </w:rPr>
        <w:t xml:space="preserve"> (mat. č. 24/2024)</w:t>
      </w:r>
    </w:p>
    <w:p w14:paraId="7C48B23B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Žádost o souhlas s technickým zhodnocením budovy</w:t>
      </w:r>
      <w:r>
        <w:rPr>
          <w:rFonts w:cs="Calibri"/>
          <w:szCs w:val="24"/>
        </w:rPr>
        <w:t xml:space="preserve"> (mat. č. 25/2024)</w:t>
      </w:r>
    </w:p>
    <w:p w14:paraId="0BEA7760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 xml:space="preserve">Zápis č. 9 z jednání Finančního výboru ZM Sezimovo Ústí </w:t>
      </w:r>
      <w:r>
        <w:rPr>
          <w:rFonts w:cs="Calibri"/>
          <w:szCs w:val="24"/>
        </w:rPr>
        <w:t>(mat. č. 26/2024)</w:t>
      </w:r>
    </w:p>
    <w:p w14:paraId="3CF24DC1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4" w:name="_Hlk162248637"/>
      <w:r w:rsidRPr="000E1C61">
        <w:rPr>
          <w:rFonts w:cs="Calibri"/>
          <w:szCs w:val="24"/>
        </w:rPr>
        <w:t>Základní informace o hospodaření města Sezimovo Ústí za období leden–únor r. 2024</w:t>
      </w:r>
      <w:r>
        <w:rPr>
          <w:rFonts w:cs="Calibri"/>
          <w:szCs w:val="24"/>
        </w:rPr>
        <w:t xml:space="preserve"> (mat. č. 27/2024)</w:t>
      </w:r>
    </w:p>
    <w:bookmarkEnd w:id="4"/>
    <w:p w14:paraId="369DC193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Rozpočtová opatření zastupitelstva města na r. 2024 č. 8–1</w:t>
      </w:r>
      <w:r>
        <w:rPr>
          <w:rFonts w:cs="Calibri"/>
          <w:szCs w:val="24"/>
        </w:rPr>
        <w:t>7 (mat. č. 28/2024)</w:t>
      </w:r>
      <w:r w:rsidRPr="000E1C61">
        <w:rPr>
          <w:rFonts w:cs="Calibri"/>
          <w:szCs w:val="24"/>
        </w:rPr>
        <w:tab/>
      </w:r>
    </w:p>
    <w:p w14:paraId="7AD4FA22" w14:textId="5C6E275E" w:rsidR="00C344AE" w:rsidRDefault="00C344AE" w:rsidP="00C344AE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Realizace vodovodu a kanalizace – lokalita Nad Viaduktem – změna č. 2</w:t>
      </w:r>
      <w:r w:rsidRPr="00A50AD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(m</w:t>
      </w:r>
      <w:r w:rsidRPr="00A50ADD">
        <w:rPr>
          <w:rFonts w:asciiTheme="minorHAnsi" w:eastAsia="Calibri" w:hAnsiTheme="minorHAnsi" w:cstheme="minorHAnsi"/>
          <w:sz w:val="24"/>
          <w:szCs w:val="24"/>
        </w:rPr>
        <w:t xml:space="preserve">at. č. </w:t>
      </w:r>
      <w:r>
        <w:rPr>
          <w:rFonts w:asciiTheme="minorHAnsi" w:eastAsia="Calibri" w:hAnsiTheme="minorHAnsi" w:cstheme="minorHAnsi"/>
          <w:sz w:val="24"/>
          <w:szCs w:val="24"/>
        </w:rPr>
        <w:t>29</w:t>
      </w:r>
      <w:r w:rsidRPr="00A50ADD">
        <w:rPr>
          <w:rFonts w:asciiTheme="minorHAnsi" w:eastAsia="Calibri" w:hAnsiTheme="minorHAnsi" w:cstheme="minorHAnsi"/>
          <w:sz w:val="24"/>
          <w:szCs w:val="24"/>
        </w:rPr>
        <w:t>/2024</w:t>
      </w:r>
      <w:r>
        <w:rPr>
          <w:rFonts w:asciiTheme="minorHAnsi" w:eastAsia="Calibri" w:hAnsiTheme="minorHAnsi" w:cstheme="minorHAnsi"/>
          <w:sz w:val="24"/>
          <w:szCs w:val="24"/>
        </w:rPr>
        <w:t>)</w:t>
      </w:r>
    </w:p>
    <w:p w14:paraId="5D1803C9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lastRenderedPageBreak/>
        <w:t>Dotazy občanů</w:t>
      </w:r>
    </w:p>
    <w:p w14:paraId="7D56189F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Závěr</w:t>
      </w:r>
      <w:bookmarkEnd w:id="1"/>
    </w:p>
    <w:p w14:paraId="14F750E1" w14:textId="77777777" w:rsidR="0053429B" w:rsidRPr="0053429B" w:rsidRDefault="0053429B" w:rsidP="0053429B">
      <w:pPr>
        <w:jc w:val="both"/>
        <w:rPr>
          <w:rFonts w:asciiTheme="minorHAnsi" w:hAnsiTheme="minorHAnsi" w:cstheme="minorHAnsi"/>
          <w:b/>
          <w:szCs w:val="24"/>
        </w:rPr>
      </w:pPr>
      <w:r w:rsidRPr="0053429B">
        <w:rPr>
          <w:rFonts w:asciiTheme="minorHAnsi" w:hAnsiTheme="minorHAnsi" w:cstheme="minorHAnsi"/>
          <w:b/>
          <w:szCs w:val="24"/>
        </w:rPr>
        <w:t>II. Navrhuje</w:t>
      </w:r>
    </w:p>
    <w:p w14:paraId="6EE673B8" w14:textId="77777777" w:rsidR="0053429B" w:rsidRPr="0053429B" w:rsidRDefault="0053429B" w:rsidP="0053429B">
      <w:pPr>
        <w:jc w:val="both"/>
        <w:rPr>
          <w:rFonts w:asciiTheme="minorHAnsi" w:hAnsiTheme="minorHAnsi" w:cstheme="minorHAnsi"/>
          <w:szCs w:val="32"/>
        </w:rPr>
      </w:pPr>
      <w:r w:rsidRPr="0053429B">
        <w:rPr>
          <w:rFonts w:asciiTheme="minorHAnsi" w:hAnsiTheme="minorHAnsi" w:cstheme="minorHAnsi"/>
          <w:szCs w:val="32"/>
        </w:rPr>
        <w:t>návrhovou komisi ve složení: p. Josef Králík, p. Miroslav Brož, p. Ladislav Šebek.</w:t>
      </w:r>
    </w:p>
    <w:p w14:paraId="2DE1670A" w14:textId="523F8E75" w:rsidR="00A50ADD" w:rsidRPr="000D596F" w:rsidRDefault="00A50ADD" w:rsidP="00A50ADD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5A7813">
        <w:rPr>
          <w:rFonts w:cs="Calibri"/>
          <w:szCs w:val="24"/>
        </w:rPr>
        <w:t>6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4C05E051" w14:textId="77777777" w:rsidR="00043792" w:rsidRDefault="00043792" w:rsidP="008D19DF">
      <w:pPr>
        <w:contextualSpacing/>
        <w:jc w:val="both"/>
        <w:rPr>
          <w:rFonts w:cs="Calibri"/>
          <w:b/>
          <w:szCs w:val="24"/>
        </w:rPr>
      </w:pPr>
      <w:bookmarkStart w:id="5" w:name="_Hlk29476263"/>
    </w:p>
    <w:bookmarkEnd w:id="5"/>
    <w:p w14:paraId="54FCB8AE" w14:textId="77777777" w:rsidR="005A7813" w:rsidRDefault="005A7813" w:rsidP="008D19DF">
      <w:pPr>
        <w:contextualSpacing/>
        <w:jc w:val="both"/>
        <w:rPr>
          <w:rFonts w:cs="Calibri"/>
          <w:szCs w:val="24"/>
        </w:rPr>
      </w:pPr>
    </w:p>
    <w:p w14:paraId="44438750" w14:textId="77777777" w:rsidR="005A7813" w:rsidRDefault="005A7813" w:rsidP="008D19DF">
      <w:pPr>
        <w:contextualSpacing/>
        <w:jc w:val="both"/>
        <w:rPr>
          <w:rFonts w:cs="Calibri"/>
          <w:szCs w:val="24"/>
        </w:rPr>
      </w:pPr>
    </w:p>
    <w:p w14:paraId="4E787A4C" w14:textId="77777777" w:rsidR="005A7813" w:rsidRDefault="005A7813" w:rsidP="008D19DF">
      <w:pPr>
        <w:contextualSpacing/>
        <w:jc w:val="both"/>
        <w:rPr>
          <w:rFonts w:cs="Calibri"/>
          <w:szCs w:val="24"/>
        </w:rPr>
      </w:pPr>
    </w:p>
    <w:p w14:paraId="63DC0F65" w14:textId="2BFBF117" w:rsidR="008E2ED4" w:rsidRDefault="005A7813" w:rsidP="008D19DF">
      <w:pPr>
        <w:contextualSpacing/>
        <w:jc w:val="both"/>
        <w:rPr>
          <w:rFonts w:cs="Calibri"/>
          <w:szCs w:val="24"/>
        </w:rPr>
      </w:pPr>
      <w:bookmarkStart w:id="6" w:name="_Hlk159401587"/>
      <w:r>
        <w:rPr>
          <w:rFonts w:cs="Calibri"/>
          <w:szCs w:val="24"/>
        </w:rPr>
        <w:t>M</w:t>
      </w:r>
      <w:r w:rsidR="00C82849">
        <w:rPr>
          <w:rFonts w:cs="Calibri"/>
          <w:szCs w:val="24"/>
        </w:rPr>
        <w:t>gr. Hana Hemerková</w:t>
      </w:r>
      <w:r w:rsidR="00BB5B6F">
        <w:rPr>
          <w:rFonts w:cs="Calibri"/>
          <w:szCs w:val="24"/>
        </w:rPr>
        <w:t xml:space="preserve"> v. r.</w:t>
      </w:r>
      <w:r w:rsidR="00192CD0">
        <w:rPr>
          <w:rFonts w:cs="Calibri"/>
          <w:szCs w:val="24"/>
        </w:rPr>
        <w:tab/>
      </w:r>
      <w:r w:rsidR="00192CD0">
        <w:rPr>
          <w:rFonts w:cs="Calibri"/>
          <w:szCs w:val="24"/>
        </w:rPr>
        <w:tab/>
      </w:r>
      <w:r w:rsidR="00192CD0">
        <w:rPr>
          <w:rFonts w:cs="Calibri"/>
          <w:szCs w:val="24"/>
        </w:rPr>
        <w:tab/>
      </w:r>
      <w:r w:rsidR="00192CD0">
        <w:rPr>
          <w:rFonts w:cs="Calibri"/>
          <w:szCs w:val="24"/>
        </w:rPr>
        <w:tab/>
      </w:r>
      <w:r w:rsidR="00192CD0">
        <w:rPr>
          <w:rFonts w:cs="Calibri"/>
          <w:szCs w:val="24"/>
        </w:rPr>
        <w:tab/>
      </w:r>
      <w:r w:rsidR="00192CD0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192CD0">
        <w:rPr>
          <w:rFonts w:cs="Calibri"/>
          <w:szCs w:val="24"/>
        </w:rPr>
        <w:t xml:space="preserve">Libor </w:t>
      </w:r>
      <w:proofErr w:type="spellStart"/>
      <w:r w:rsidR="00192CD0">
        <w:rPr>
          <w:rFonts w:cs="Calibri"/>
          <w:szCs w:val="24"/>
        </w:rPr>
        <w:t>Borč</w:t>
      </w:r>
      <w:proofErr w:type="spellEnd"/>
      <w:r>
        <w:rPr>
          <w:rFonts w:cs="Calibri"/>
          <w:szCs w:val="24"/>
        </w:rPr>
        <w:t xml:space="preserve"> </w:t>
      </w:r>
      <w:r w:rsidR="00BB5B6F">
        <w:rPr>
          <w:rFonts w:cs="Calibri"/>
          <w:szCs w:val="24"/>
        </w:rPr>
        <w:t>v. r.</w:t>
      </w:r>
    </w:p>
    <w:p w14:paraId="25DA4EAC" w14:textId="40C689F3" w:rsidR="00D12567" w:rsidRDefault="00D12567" w:rsidP="008D19DF">
      <w:pPr>
        <w:contextualSpacing/>
        <w:jc w:val="both"/>
      </w:pPr>
      <w:r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Pr="003D7B04">
        <w:rPr>
          <w:rFonts w:cs="Calibri"/>
          <w:szCs w:val="24"/>
        </w:rPr>
        <w:t>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6"/>
      <w:r w:rsidR="00192CD0">
        <w:rPr>
          <w:rFonts w:cs="Calibri"/>
          <w:szCs w:val="24"/>
        </w:rPr>
        <w:t>člen RM</w:t>
      </w:r>
      <w:r w:rsidR="00192CD0">
        <w:rPr>
          <w:rFonts w:cs="Calibri"/>
          <w:szCs w:val="24"/>
        </w:rPr>
        <w:tab/>
      </w: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7E45E5D"/>
    <w:multiLevelType w:val="hybridMultilevel"/>
    <w:tmpl w:val="8EB65C16"/>
    <w:lvl w:ilvl="0" w:tplc="48EA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1"/>
  </w:num>
  <w:num w:numId="5" w16cid:durableId="700592238">
    <w:abstractNumId w:val="17"/>
  </w:num>
  <w:num w:numId="6" w16cid:durableId="821390463">
    <w:abstractNumId w:val="14"/>
  </w:num>
  <w:num w:numId="7" w16cid:durableId="1736397533">
    <w:abstractNumId w:val="21"/>
  </w:num>
  <w:num w:numId="8" w16cid:durableId="109014148">
    <w:abstractNumId w:val="22"/>
  </w:num>
  <w:num w:numId="9" w16cid:durableId="39941673">
    <w:abstractNumId w:val="19"/>
  </w:num>
  <w:num w:numId="10" w16cid:durableId="394276919">
    <w:abstractNumId w:val="5"/>
  </w:num>
  <w:num w:numId="11" w16cid:durableId="395205823">
    <w:abstractNumId w:val="10"/>
  </w:num>
  <w:num w:numId="12" w16cid:durableId="1336348092">
    <w:abstractNumId w:val="8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20"/>
  </w:num>
  <w:num w:numId="16" w16cid:durableId="1680499765">
    <w:abstractNumId w:val="12"/>
  </w:num>
  <w:num w:numId="17" w16cid:durableId="1140462424">
    <w:abstractNumId w:val="3"/>
  </w:num>
  <w:num w:numId="18" w16cid:durableId="959727542">
    <w:abstractNumId w:val="6"/>
  </w:num>
  <w:num w:numId="19" w16cid:durableId="1310207854">
    <w:abstractNumId w:val="23"/>
  </w:num>
  <w:num w:numId="20" w16cid:durableId="1009482742">
    <w:abstractNumId w:val="9"/>
  </w:num>
  <w:num w:numId="21" w16cid:durableId="512841766">
    <w:abstractNumId w:val="4"/>
  </w:num>
  <w:num w:numId="22" w16cid:durableId="2101444387">
    <w:abstractNumId w:val="18"/>
  </w:num>
  <w:num w:numId="23" w16cid:durableId="1597669051">
    <w:abstractNumId w:val="7"/>
  </w:num>
  <w:num w:numId="24" w16cid:durableId="489442019">
    <w:abstractNumId w:val="16"/>
  </w:num>
  <w:num w:numId="25" w16cid:durableId="134644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01C2A"/>
    <w:rsid w:val="00011600"/>
    <w:rsid w:val="000123B3"/>
    <w:rsid w:val="000158B3"/>
    <w:rsid w:val="000346E1"/>
    <w:rsid w:val="00035B26"/>
    <w:rsid w:val="00043792"/>
    <w:rsid w:val="0004462A"/>
    <w:rsid w:val="00094611"/>
    <w:rsid w:val="000D596F"/>
    <w:rsid w:val="000D7CC6"/>
    <w:rsid w:val="000E1C7F"/>
    <w:rsid w:val="000F5EBE"/>
    <w:rsid w:val="001044D6"/>
    <w:rsid w:val="00122359"/>
    <w:rsid w:val="00136ACE"/>
    <w:rsid w:val="001733F0"/>
    <w:rsid w:val="00181FB5"/>
    <w:rsid w:val="00184072"/>
    <w:rsid w:val="00192CD0"/>
    <w:rsid w:val="001A6C3A"/>
    <w:rsid w:val="001B435A"/>
    <w:rsid w:val="001B7CF7"/>
    <w:rsid w:val="001C04B4"/>
    <w:rsid w:val="001C1A82"/>
    <w:rsid w:val="001C54C9"/>
    <w:rsid w:val="001E0932"/>
    <w:rsid w:val="00200890"/>
    <w:rsid w:val="00216C3E"/>
    <w:rsid w:val="00221933"/>
    <w:rsid w:val="00223ED2"/>
    <w:rsid w:val="00225219"/>
    <w:rsid w:val="00230FD2"/>
    <w:rsid w:val="00234162"/>
    <w:rsid w:val="002343A1"/>
    <w:rsid w:val="00253B48"/>
    <w:rsid w:val="00257CAA"/>
    <w:rsid w:val="00263837"/>
    <w:rsid w:val="002651A3"/>
    <w:rsid w:val="002767C6"/>
    <w:rsid w:val="00281F85"/>
    <w:rsid w:val="00286B75"/>
    <w:rsid w:val="00287AFC"/>
    <w:rsid w:val="002947F6"/>
    <w:rsid w:val="002A3D7B"/>
    <w:rsid w:val="002B1CF5"/>
    <w:rsid w:val="002B2393"/>
    <w:rsid w:val="002C2C32"/>
    <w:rsid w:val="002C6510"/>
    <w:rsid w:val="00301240"/>
    <w:rsid w:val="0031749E"/>
    <w:rsid w:val="00344BCA"/>
    <w:rsid w:val="003647EF"/>
    <w:rsid w:val="003651ED"/>
    <w:rsid w:val="00394A3F"/>
    <w:rsid w:val="00394D50"/>
    <w:rsid w:val="003A141A"/>
    <w:rsid w:val="003B45FF"/>
    <w:rsid w:val="003B7F68"/>
    <w:rsid w:val="003C5EE6"/>
    <w:rsid w:val="003D4FC6"/>
    <w:rsid w:val="00406FDC"/>
    <w:rsid w:val="0045011E"/>
    <w:rsid w:val="00474E2A"/>
    <w:rsid w:val="0047642D"/>
    <w:rsid w:val="004A2567"/>
    <w:rsid w:val="004A3531"/>
    <w:rsid w:val="004B04CE"/>
    <w:rsid w:val="004B2631"/>
    <w:rsid w:val="004D69D9"/>
    <w:rsid w:val="004E064A"/>
    <w:rsid w:val="004E78DC"/>
    <w:rsid w:val="005115AA"/>
    <w:rsid w:val="00511F49"/>
    <w:rsid w:val="00520EB4"/>
    <w:rsid w:val="0053429B"/>
    <w:rsid w:val="0054345F"/>
    <w:rsid w:val="00547C33"/>
    <w:rsid w:val="00557714"/>
    <w:rsid w:val="005706E0"/>
    <w:rsid w:val="005A7813"/>
    <w:rsid w:val="005B4B60"/>
    <w:rsid w:val="005D682B"/>
    <w:rsid w:val="005F389F"/>
    <w:rsid w:val="00610C19"/>
    <w:rsid w:val="006113CC"/>
    <w:rsid w:val="00611401"/>
    <w:rsid w:val="0062247D"/>
    <w:rsid w:val="00662DA6"/>
    <w:rsid w:val="00663029"/>
    <w:rsid w:val="00680129"/>
    <w:rsid w:val="00692341"/>
    <w:rsid w:val="006929F6"/>
    <w:rsid w:val="006A3311"/>
    <w:rsid w:val="006E4F6C"/>
    <w:rsid w:val="006E6CC1"/>
    <w:rsid w:val="006F39B7"/>
    <w:rsid w:val="006F4565"/>
    <w:rsid w:val="006F7C0E"/>
    <w:rsid w:val="00705F3E"/>
    <w:rsid w:val="00706241"/>
    <w:rsid w:val="00723FCA"/>
    <w:rsid w:val="00752227"/>
    <w:rsid w:val="007B1109"/>
    <w:rsid w:val="007E3379"/>
    <w:rsid w:val="00806482"/>
    <w:rsid w:val="00821541"/>
    <w:rsid w:val="0082424A"/>
    <w:rsid w:val="0085733D"/>
    <w:rsid w:val="008D19DF"/>
    <w:rsid w:val="008E2ED4"/>
    <w:rsid w:val="008F44EB"/>
    <w:rsid w:val="009043D8"/>
    <w:rsid w:val="009318D6"/>
    <w:rsid w:val="009432BF"/>
    <w:rsid w:val="00946D35"/>
    <w:rsid w:val="009540DF"/>
    <w:rsid w:val="009651B2"/>
    <w:rsid w:val="00971D10"/>
    <w:rsid w:val="009738FB"/>
    <w:rsid w:val="00976933"/>
    <w:rsid w:val="00977A18"/>
    <w:rsid w:val="009933D8"/>
    <w:rsid w:val="009B0C57"/>
    <w:rsid w:val="00A2072D"/>
    <w:rsid w:val="00A32218"/>
    <w:rsid w:val="00A42E97"/>
    <w:rsid w:val="00A50ADD"/>
    <w:rsid w:val="00A66D9E"/>
    <w:rsid w:val="00A7493B"/>
    <w:rsid w:val="00A926D0"/>
    <w:rsid w:val="00AA2FD9"/>
    <w:rsid w:val="00AA3ABD"/>
    <w:rsid w:val="00AC4860"/>
    <w:rsid w:val="00AE3258"/>
    <w:rsid w:val="00AF65A8"/>
    <w:rsid w:val="00B0201F"/>
    <w:rsid w:val="00B10D7C"/>
    <w:rsid w:val="00B1538E"/>
    <w:rsid w:val="00B15C26"/>
    <w:rsid w:val="00B47E76"/>
    <w:rsid w:val="00B50739"/>
    <w:rsid w:val="00BB50B2"/>
    <w:rsid w:val="00BB5B6F"/>
    <w:rsid w:val="00BD16ED"/>
    <w:rsid w:val="00BF6673"/>
    <w:rsid w:val="00C21D3E"/>
    <w:rsid w:val="00C22821"/>
    <w:rsid w:val="00C24A2D"/>
    <w:rsid w:val="00C323F9"/>
    <w:rsid w:val="00C344AE"/>
    <w:rsid w:val="00C5030B"/>
    <w:rsid w:val="00C55A7A"/>
    <w:rsid w:val="00C6129D"/>
    <w:rsid w:val="00C82849"/>
    <w:rsid w:val="00C873A7"/>
    <w:rsid w:val="00C90D9B"/>
    <w:rsid w:val="00C937A6"/>
    <w:rsid w:val="00CA0C15"/>
    <w:rsid w:val="00CC1719"/>
    <w:rsid w:val="00CE19AF"/>
    <w:rsid w:val="00CF5E1D"/>
    <w:rsid w:val="00D12567"/>
    <w:rsid w:val="00D31160"/>
    <w:rsid w:val="00D350EE"/>
    <w:rsid w:val="00D62C32"/>
    <w:rsid w:val="00D6646B"/>
    <w:rsid w:val="00D706F7"/>
    <w:rsid w:val="00D828B6"/>
    <w:rsid w:val="00D901B9"/>
    <w:rsid w:val="00DB3026"/>
    <w:rsid w:val="00DD56A9"/>
    <w:rsid w:val="00DE0B39"/>
    <w:rsid w:val="00DE3333"/>
    <w:rsid w:val="00E15481"/>
    <w:rsid w:val="00E60270"/>
    <w:rsid w:val="00E65964"/>
    <w:rsid w:val="00E74C52"/>
    <w:rsid w:val="00E82F65"/>
    <w:rsid w:val="00E86BC4"/>
    <w:rsid w:val="00E91EA5"/>
    <w:rsid w:val="00EA7CE4"/>
    <w:rsid w:val="00ED35F6"/>
    <w:rsid w:val="00EE0225"/>
    <w:rsid w:val="00F15CF5"/>
    <w:rsid w:val="00F3587D"/>
    <w:rsid w:val="00F44600"/>
    <w:rsid w:val="00F532CB"/>
    <w:rsid w:val="00F70E66"/>
    <w:rsid w:val="00F70F59"/>
    <w:rsid w:val="00FA197E"/>
    <w:rsid w:val="00FA68E4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521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2024-04-08T15:02:00Z</cp:lastPrinted>
  <dcterms:created xsi:type="dcterms:W3CDTF">2024-04-09T07:36:00Z</dcterms:created>
  <dcterms:modified xsi:type="dcterms:W3CDTF">2024-04-09T07:36:00Z</dcterms:modified>
</cp:coreProperties>
</file>